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FA7476" w14:textId="77777777" w:rsidR="00652411" w:rsidRDefault="00652411" w:rsidP="007F6BAC">
      <w:pPr>
        <w:pStyle w:val="NoSpacing"/>
      </w:pPr>
    </w:p>
    <w:p w14:paraId="52AC96EC" w14:textId="77777777" w:rsidR="00652411" w:rsidRDefault="00652411" w:rsidP="00652411">
      <w:pPr>
        <w:spacing w:line="480" w:lineRule="auto"/>
        <w:jc w:val="center"/>
        <w:rPr>
          <w:sz w:val="24"/>
          <w:szCs w:val="24"/>
        </w:rPr>
      </w:pPr>
    </w:p>
    <w:p w14:paraId="63C5866A" w14:textId="77777777" w:rsidR="00652411" w:rsidRDefault="00652411" w:rsidP="00652411">
      <w:pPr>
        <w:spacing w:line="480" w:lineRule="auto"/>
        <w:jc w:val="center"/>
        <w:rPr>
          <w:sz w:val="24"/>
          <w:szCs w:val="24"/>
        </w:rPr>
      </w:pPr>
    </w:p>
    <w:p w14:paraId="60423E4A" w14:textId="77777777" w:rsidR="00652411" w:rsidRDefault="00652411" w:rsidP="00652411">
      <w:pPr>
        <w:spacing w:line="480" w:lineRule="auto"/>
        <w:jc w:val="center"/>
        <w:rPr>
          <w:sz w:val="24"/>
          <w:szCs w:val="24"/>
        </w:rPr>
      </w:pPr>
    </w:p>
    <w:p w14:paraId="422BBBE0" w14:textId="77777777" w:rsidR="00652411" w:rsidRDefault="00652411" w:rsidP="00652411">
      <w:pPr>
        <w:spacing w:line="480" w:lineRule="auto"/>
        <w:jc w:val="center"/>
        <w:rPr>
          <w:sz w:val="24"/>
          <w:szCs w:val="24"/>
        </w:rPr>
      </w:pPr>
    </w:p>
    <w:p w14:paraId="1EF41BC7" w14:textId="77777777" w:rsidR="00652411" w:rsidRDefault="00652411" w:rsidP="00652411">
      <w:pPr>
        <w:spacing w:line="480" w:lineRule="auto"/>
        <w:jc w:val="center"/>
        <w:rPr>
          <w:sz w:val="24"/>
          <w:szCs w:val="24"/>
        </w:rPr>
      </w:pPr>
    </w:p>
    <w:p w14:paraId="77E6ADB6" w14:textId="77777777" w:rsidR="00652411" w:rsidRDefault="00652411" w:rsidP="00652411">
      <w:pPr>
        <w:spacing w:line="480" w:lineRule="auto"/>
        <w:jc w:val="center"/>
        <w:rPr>
          <w:sz w:val="24"/>
          <w:szCs w:val="24"/>
        </w:rPr>
      </w:pPr>
    </w:p>
    <w:p w14:paraId="78F812E5" w14:textId="77777777" w:rsidR="00652411" w:rsidRDefault="00652411" w:rsidP="00652411">
      <w:pPr>
        <w:spacing w:line="480" w:lineRule="auto"/>
        <w:jc w:val="center"/>
        <w:rPr>
          <w:sz w:val="24"/>
          <w:szCs w:val="24"/>
        </w:rPr>
      </w:pPr>
    </w:p>
    <w:p w14:paraId="49FF2879" w14:textId="67A32610" w:rsidR="006803D4" w:rsidRPr="00652411" w:rsidRDefault="00D61330" w:rsidP="00652411">
      <w:pPr>
        <w:spacing w:line="480" w:lineRule="auto"/>
        <w:jc w:val="center"/>
        <w:rPr>
          <w:sz w:val="24"/>
          <w:szCs w:val="24"/>
        </w:rPr>
      </w:pPr>
      <w:r w:rsidRPr="00652411">
        <w:rPr>
          <w:sz w:val="24"/>
          <w:szCs w:val="24"/>
        </w:rPr>
        <w:t>ADHD</w:t>
      </w:r>
    </w:p>
    <w:p w14:paraId="3C865A22" w14:textId="05C6C74A" w:rsidR="00652411" w:rsidRPr="00652411" w:rsidRDefault="00D61330" w:rsidP="00652411">
      <w:pPr>
        <w:spacing w:line="480" w:lineRule="auto"/>
        <w:jc w:val="center"/>
        <w:rPr>
          <w:sz w:val="24"/>
          <w:szCs w:val="24"/>
        </w:rPr>
      </w:pPr>
      <w:r w:rsidRPr="00652411">
        <w:rPr>
          <w:sz w:val="24"/>
          <w:szCs w:val="24"/>
        </w:rPr>
        <w:t>Student Name</w:t>
      </w:r>
    </w:p>
    <w:p w14:paraId="35D80FD1" w14:textId="2DEFBA6F" w:rsidR="00652411" w:rsidRPr="00652411" w:rsidRDefault="00D61330" w:rsidP="00652411">
      <w:pPr>
        <w:spacing w:line="480" w:lineRule="auto"/>
        <w:jc w:val="center"/>
        <w:rPr>
          <w:sz w:val="24"/>
          <w:szCs w:val="24"/>
        </w:rPr>
      </w:pPr>
      <w:r w:rsidRPr="00652411">
        <w:rPr>
          <w:sz w:val="24"/>
          <w:szCs w:val="24"/>
        </w:rPr>
        <w:t>Institution affiliations</w:t>
      </w:r>
    </w:p>
    <w:p w14:paraId="60D00116" w14:textId="5444214C" w:rsidR="00652411" w:rsidRDefault="00D61330" w:rsidP="00652411">
      <w:pPr>
        <w:spacing w:line="480" w:lineRule="auto"/>
        <w:jc w:val="center"/>
        <w:rPr>
          <w:sz w:val="24"/>
          <w:szCs w:val="24"/>
        </w:rPr>
      </w:pPr>
      <w:r w:rsidRPr="00652411">
        <w:rPr>
          <w:sz w:val="24"/>
          <w:szCs w:val="24"/>
        </w:rPr>
        <w:t>Date</w:t>
      </w:r>
    </w:p>
    <w:p w14:paraId="6031FD63" w14:textId="59C5F374" w:rsidR="00652411" w:rsidRPr="00652411" w:rsidRDefault="00D61330" w:rsidP="00652411">
      <w:pPr>
        <w:rPr>
          <w:sz w:val="24"/>
          <w:szCs w:val="24"/>
        </w:rPr>
      </w:pPr>
      <w:r>
        <w:rPr>
          <w:sz w:val="24"/>
          <w:szCs w:val="24"/>
        </w:rPr>
        <w:br w:type="page"/>
      </w:r>
    </w:p>
    <w:p w14:paraId="6ED47F54" w14:textId="6B35F54D" w:rsidR="007F6BAC" w:rsidRPr="007F6BAC" w:rsidRDefault="007F6BAC" w:rsidP="007F6BAC">
      <w:pPr>
        <w:spacing w:line="480" w:lineRule="auto"/>
        <w:ind w:firstLine="720"/>
        <w:jc w:val="center"/>
        <w:rPr>
          <w:b/>
          <w:bCs/>
          <w:sz w:val="24"/>
          <w:szCs w:val="24"/>
        </w:rPr>
      </w:pPr>
      <w:r w:rsidRPr="007F6BAC">
        <w:rPr>
          <w:b/>
          <w:bCs/>
          <w:sz w:val="24"/>
          <w:szCs w:val="24"/>
        </w:rPr>
        <w:lastRenderedPageBreak/>
        <w:t>DSM DISORDER</w:t>
      </w:r>
    </w:p>
    <w:p w14:paraId="64AF9AFE" w14:textId="77777777" w:rsidR="007F6BAC" w:rsidRDefault="00D61330" w:rsidP="00652411">
      <w:pPr>
        <w:spacing w:line="480" w:lineRule="auto"/>
        <w:ind w:firstLine="720"/>
        <w:jc w:val="both"/>
        <w:rPr>
          <w:rFonts w:cs="Times New Roman"/>
          <w:sz w:val="24"/>
          <w:szCs w:val="24"/>
        </w:rPr>
      </w:pPr>
      <w:r w:rsidRPr="00652411">
        <w:rPr>
          <w:sz w:val="24"/>
          <w:szCs w:val="24"/>
        </w:rPr>
        <w:t xml:space="preserve">The diagnostic and statistical manual contains a description of various mental illnesses, symptoms, and diagnosis. My main aim of choosing ADHD as my topic of study is to determine the relationship between body image, depression, and how they influence or </w:t>
      </w:r>
      <w:r w:rsidRPr="00652411">
        <w:rPr>
          <w:sz w:val="24"/>
          <w:szCs w:val="24"/>
        </w:rPr>
        <w:t xml:space="preserve">are influenced by ADHD. </w:t>
      </w:r>
      <w:r w:rsidRPr="00652411">
        <w:rPr>
          <w:rFonts w:cs="Times New Roman"/>
          <w:sz w:val="24"/>
          <w:szCs w:val="24"/>
        </w:rPr>
        <w:t>Attention deficit hyperactive disorder is a condition that makes one unable to concentrate, control himself, or stay still. It is brought by the differences in the development of the brain and activity. ADHD can affect the performan</w:t>
      </w:r>
      <w:r w:rsidRPr="00652411">
        <w:rPr>
          <w:rFonts w:cs="Times New Roman"/>
          <w:sz w:val="24"/>
          <w:szCs w:val="24"/>
        </w:rPr>
        <w:t xml:space="preserve">ce of young adults in school, at home, and in their relationship with friends. </w:t>
      </w:r>
      <w:r w:rsidR="00F22D50" w:rsidRPr="00652411">
        <w:rPr>
          <w:rFonts w:cs="Times New Roman"/>
          <w:sz w:val="24"/>
          <w:szCs w:val="24"/>
        </w:rPr>
        <w:t xml:space="preserve">According to a research article by (Timothy et al, 2010), the condition is frequently associated with anxiety, mood disorders, and expresses disruptive behavior. </w:t>
      </w:r>
    </w:p>
    <w:p w14:paraId="42A95B25" w14:textId="10108449" w:rsidR="00E003E0" w:rsidRDefault="00503FF2" w:rsidP="00652411">
      <w:pPr>
        <w:spacing w:line="480" w:lineRule="auto"/>
        <w:ind w:firstLine="720"/>
        <w:jc w:val="both"/>
        <w:rPr>
          <w:rFonts w:cs="Times New Roman"/>
          <w:sz w:val="24"/>
          <w:szCs w:val="24"/>
        </w:rPr>
      </w:pPr>
      <w:r w:rsidRPr="00652411">
        <w:rPr>
          <w:rFonts w:cs="Times New Roman"/>
          <w:sz w:val="24"/>
          <w:szCs w:val="24"/>
        </w:rPr>
        <w:t>The article categorizes the disorder into a predominantly inattentive, predominantly hyperactive-impulsive, and combined type that combines both predominantly inattentive and predominantly hyperactive-impulsive making it more severe. The symptoms of the disorder include forgetfulness, hyperactive fidgeting, restlessness, talking excessively, and distractibility. The diagnosis</w:t>
      </w:r>
      <w:r w:rsidR="00652411" w:rsidRPr="00652411">
        <w:rPr>
          <w:rFonts w:cs="Times New Roman"/>
          <w:sz w:val="24"/>
          <w:szCs w:val="24"/>
        </w:rPr>
        <w:t xml:space="preserve"> of ADHD is dependent on the severity of the condition, family history of the patient, comorbidity possibility, and the psychosocial stressors associated with Attention deficit hyperactive disorder. </w:t>
      </w:r>
      <w:r w:rsidR="00F22D50" w:rsidRPr="00652411">
        <w:rPr>
          <w:rFonts w:cs="Times New Roman"/>
          <w:sz w:val="24"/>
          <w:szCs w:val="24"/>
        </w:rPr>
        <w:t xml:space="preserve">The article argues that </w:t>
      </w:r>
      <w:r w:rsidR="000E6E82" w:rsidRPr="00652411">
        <w:rPr>
          <w:rFonts w:cs="Times New Roman"/>
          <w:sz w:val="24"/>
          <w:szCs w:val="24"/>
        </w:rPr>
        <w:t>multimodal treatments can be used to curb ADHD, such as educational, pharmacological, and therapeutic methods. According to the article, "Pharmacotherapy including stimulants, noradrenergic agents, alpha agonists, and antidepressants play a fundamental role in the long-term management of ADHD across the lifespan."</w:t>
      </w:r>
    </w:p>
    <w:p w14:paraId="58D471C4" w14:textId="691D4F7B" w:rsidR="00652411" w:rsidRPr="00652411" w:rsidRDefault="00D61330" w:rsidP="00652411">
      <w:pPr>
        <w:rPr>
          <w:rFonts w:cs="Times New Roman"/>
          <w:sz w:val="24"/>
          <w:szCs w:val="24"/>
        </w:rPr>
      </w:pPr>
      <w:r>
        <w:rPr>
          <w:rFonts w:cs="Times New Roman"/>
          <w:sz w:val="24"/>
          <w:szCs w:val="24"/>
        </w:rPr>
        <w:br w:type="page"/>
      </w:r>
    </w:p>
    <w:p w14:paraId="168323CA" w14:textId="18C38F88" w:rsidR="00652411" w:rsidRPr="00652411" w:rsidRDefault="00D61330" w:rsidP="00652411">
      <w:pPr>
        <w:spacing w:line="480" w:lineRule="auto"/>
        <w:ind w:left="720" w:hanging="720"/>
        <w:jc w:val="center"/>
        <w:rPr>
          <w:rFonts w:cs="Times New Roman"/>
          <w:b/>
          <w:bCs/>
          <w:sz w:val="24"/>
          <w:szCs w:val="24"/>
        </w:rPr>
      </w:pPr>
      <w:r w:rsidRPr="00652411">
        <w:rPr>
          <w:rFonts w:cs="Times New Roman"/>
          <w:b/>
          <w:bCs/>
          <w:sz w:val="24"/>
          <w:szCs w:val="24"/>
        </w:rPr>
        <w:lastRenderedPageBreak/>
        <w:t>References.</w:t>
      </w:r>
    </w:p>
    <w:p w14:paraId="21662495" w14:textId="0334265E" w:rsidR="00652411" w:rsidRPr="00652411" w:rsidRDefault="00D61330" w:rsidP="00652411">
      <w:pPr>
        <w:spacing w:line="480" w:lineRule="auto"/>
        <w:ind w:left="720" w:hanging="720"/>
        <w:jc w:val="both"/>
        <w:rPr>
          <w:rFonts w:cs="Times New Roman"/>
          <w:sz w:val="24"/>
          <w:szCs w:val="24"/>
        </w:rPr>
      </w:pPr>
      <w:r w:rsidRPr="00652411">
        <w:rPr>
          <w:rFonts w:cs="Times New Roman"/>
          <w:color w:val="222222"/>
          <w:sz w:val="24"/>
          <w:szCs w:val="24"/>
          <w:shd w:val="clear" w:color="auto" w:fill="FFFFFF"/>
        </w:rPr>
        <w:t>Wilens, T. E., &amp; Spencer, T. J. (2010). Understanding attention-deficit/hyperactivity disorder from childhoo</w:t>
      </w:r>
      <w:r w:rsidRPr="00652411">
        <w:rPr>
          <w:rFonts w:cs="Times New Roman"/>
          <w:color w:val="222222"/>
          <w:sz w:val="24"/>
          <w:szCs w:val="24"/>
          <w:shd w:val="clear" w:color="auto" w:fill="FFFFFF"/>
        </w:rPr>
        <w:t>d to adulthood. </w:t>
      </w:r>
      <w:r w:rsidRPr="00652411">
        <w:rPr>
          <w:rFonts w:cs="Times New Roman"/>
          <w:i/>
          <w:iCs/>
          <w:color w:val="222222"/>
          <w:sz w:val="24"/>
          <w:szCs w:val="24"/>
          <w:shd w:val="clear" w:color="auto" w:fill="FFFFFF"/>
        </w:rPr>
        <w:t>Postgraduate medicine</w:t>
      </w:r>
      <w:r w:rsidRPr="00652411">
        <w:rPr>
          <w:rFonts w:cs="Times New Roman"/>
          <w:color w:val="222222"/>
          <w:sz w:val="24"/>
          <w:szCs w:val="24"/>
          <w:shd w:val="clear" w:color="auto" w:fill="FFFFFF"/>
        </w:rPr>
        <w:t>, </w:t>
      </w:r>
      <w:r w:rsidRPr="00652411">
        <w:rPr>
          <w:rFonts w:cs="Times New Roman"/>
          <w:i/>
          <w:iCs/>
          <w:color w:val="222222"/>
          <w:sz w:val="24"/>
          <w:szCs w:val="24"/>
          <w:shd w:val="clear" w:color="auto" w:fill="FFFFFF"/>
        </w:rPr>
        <w:t>122</w:t>
      </w:r>
      <w:r w:rsidRPr="00652411">
        <w:rPr>
          <w:rFonts w:cs="Times New Roman"/>
          <w:color w:val="222222"/>
          <w:sz w:val="24"/>
          <w:szCs w:val="24"/>
          <w:shd w:val="clear" w:color="auto" w:fill="FFFFFF"/>
        </w:rPr>
        <w:t>(5), 97-109.</w:t>
      </w:r>
    </w:p>
    <w:sectPr w:rsidR="00652411" w:rsidRPr="00652411" w:rsidSect="007F6B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963CA3" w14:textId="77777777" w:rsidR="00D61330" w:rsidRDefault="00D61330">
      <w:pPr>
        <w:spacing w:after="0" w:line="240" w:lineRule="auto"/>
      </w:pPr>
      <w:r>
        <w:separator/>
      </w:r>
    </w:p>
  </w:endnote>
  <w:endnote w:type="continuationSeparator" w:id="0">
    <w:p w14:paraId="09135053" w14:textId="77777777" w:rsidR="00D61330" w:rsidRDefault="00D61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325B3F" w14:textId="77777777" w:rsidR="00D61330" w:rsidRDefault="00D61330">
      <w:pPr>
        <w:spacing w:after="0" w:line="240" w:lineRule="auto"/>
      </w:pPr>
      <w:r>
        <w:separator/>
      </w:r>
    </w:p>
  </w:footnote>
  <w:footnote w:type="continuationSeparator" w:id="0">
    <w:p w14:paraId="02A7E735" w14:textId="77777777" w:rsidR="00D61330" w:rsidRDefault="00D613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3452620"/>
      <w:docPartObj>
        <w:docPartGallery w:val="Page Numbers (Top of Page)"/>
        <w:docPartUnique/>
      </w:docPartObj>
    </w:sdtPr>
    <w:sdtEndPr>
      <w:rPr>
        <w:noProof/>
      </w:rPr>
    </w:sdtEndPr>
    <w:sdtContent>
      <w:p w14:paraId="30719DFF" w14:textId="4590D770" w:rsidR="00652411" w:rsidRDefault="007F6BAC">
        <w:pPr>
          <w:pStyle w:val="Header"/>
          <w:jc w:val="right"/>
        </w:pPr>
        <w:r w:rsidRPr="007F6BAC">
          <w:t>DSM DISORDER</w:t>
        </w:r>
        <w:r w:rsidRPr="007F6BAC">
          <w:t xml:space="preserve"> </w:t>
        </w:r>
        <w:r>
          <w:t xml:space="preserve">                                                                                                                                         </w:t>
        </w:r>
        <w:r w:rsidR="00D61330">
          <w:fldChar w:fldCharType="begin"/>
        </w:r>
        <w:r w:rsidR="00D61330">
          <w:instrText xml:space="preserve"> PAGE   \* MERGEFORMAT </w:instrText>
        </w:r>
        <w:r w:rsidR="00D61330">
          <w:fldChar w:fldCharType="separate"/>
        </w:r>
        <w:r w:rsidR="00D61330">
          <w:rPr>
            <w:noProof/>
          </w:rPr>
          <w:t>2</w:t>
        </w:r>
        <w:r w:rsidR="00D61330">
          <w:rPr>
            <w:noProof/>
          </w:rPr>
          <w:fldChar w:fldCharType="end"/>
        </w:r>
      </w:p>
    </w:sdtContent>
  </w:sdt>
  <w:p w14:paraId="28E8C897" w14:textId="77777777" w:rsidR="00652411" w:rsidRDefault="006524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8F066" w14:textId="71C38377" w:rsidR="00652411" w:rsidRDefault="00D61330">
    <w:pPr>
      <w:pStyle w:val="Header"/>
    </w:pPr>
    <w:r>
      <w:t xml:space="preserve">Running </w:t>
    </w:r>
    <w:r w:rsidR="007F6BAC">
      <w:t>H</w:t>
    </w:r>
    <w:r>
      <w:t>ead: DSM DISORDER</w:t>
    </w:r>
    <w:r w:rsidR="007F6BAC">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5C2"/>
    <w:rsid w:val="000E6E82"/>
    <w:rsid w:val="0011194F"/>
    <w:rsid w:val="001755C2"/>
    <w:rsid w:val="004646CB"/>
    <w:rsid w:val="00503FF2"/>
    <w:rsid w:val="00652411"/>
    <w:rsid w:val="006803D4"/>
    <w:rsid w:val="007F6BAC"/>
    <w:rsid w:val="00917DB6"/>
    <w:rsid w:val="00A82C98"/>
    <w:rsid w:val="00D61330"/>
    <w:rsid w:val="00E003E0"/>
    <w:rsid w:val="00F22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D90D5"/>
  <w15:chartTrackingRefBased/>
  <w15:docId w15:val="{04EA7F7D-81FF-44A1-8FF0-1D38AE474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4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411"/>
  </w:style>
  <w:style w:type="paragraph" w:styleId="Footer">
    <w:name w:val="footer"/>
    <w:basedOn w:val="Normal"/>
    <w:link w:val="FooterChar"/>
    <w:uiPriority w:val="99"/>
    <w:unhideWhenUsed/>
    <w:rsid w:val="006524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411"/>
  </w:style>
  <w:style w:type="paragraph" w:styleId="NoSpacing">
    <w:name w:val="No Spacing"/>
    <w:uiPriority w:val="1"/>
    <w:qFormat/>
    <w:rsid w:val="007F6B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2020-11-10T13:14:00Z</dcterms:created>
  <dcterms:modified xsi:type="dcterms:W3CDTF">2020-11-10T13:14:00Z</dcterms:modified>
</cp:coreProperties>
</file>